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382"/>
        <w:gridCol w:w="4690"/>
      </w:tblGrid>
      <w:tr w:rsidR="00E64421" w:rsidRPr="00E64421" w:rsidTr="00E64421">
        <w:trPr>
          <w:trHeight w:val="1275"/>
          <w:tblCellSpacing w:w="0" w:type="dxa"/>
        </w:trPr>
        <w:tc>
          <w:tcPr>
            <w:tcW w:w="0" w:type="auto"/>
            <w:gridSpan w:val="2"/>
            <w:vAlign w:val="center"/>
            <w:hideMark/>
          </w:tcPr>
          <w:p w:rsidR="00E64421" w:rsidRPr="00E64421" w:rsidRDefault="00E64421" w:rsidP="00E644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421">
              <w:rPr>
                <w:rFonts w:ascii="Times New Roman" w:eastAsia="Times New Roman" w:hAnsi="Times New Roman" w:cs="Times New Roman"/>
                <w:b/>
                <w:bCs/>
                <w:sz w:val="24"/>
                <w:szCs w:val="24"/>
                <w:lang w:eastAsia="tr-TR"/>
              </w:rPr>
              <w:t xml:space="preserve">Engin AYAZ (C- 275/02) KARARI (30.09.2004) </w:t>
            </w:r>
          </w:p>
          <w:p w:rsidR="00E64421" w:rsidRPr="00E64421" w:rsidRDefault="00E64421" w:rsidP="00E644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421">
              <w:rPr>
                <w:rFonts w:ascii="Times New Roman" w:eastAsia="Times New Roman" w:hAnsi="Times New Roman" w:cs="Times New Roman"/>
                <w:sz w:val="24"/>
                <w:szCs w:val="24"/>
                <w:lang w:eastAsia="tr-TR"/>
              </w:rPr>
              <w:t> </w:t>
            </w:r>
          </w:p>
        </w:tc>
      </w:tr>
      <w:tr w:rsidR="00E64421" w:rsidRPr="00E64421" w:rsidTr="00E64421">
        <w:trPr>
          <w:trHeight w:val="570"/>
          <w:tblCellSpacing w:w="0" w:type="dxa"/>
        </w:trPr>
        <w:tc>
          <w:tcPr>
            <w:tcW w:w="3690" w:type="dxa"/>
            <w:hideMark/>
          </w:tcPr>
          <w:p w:rsidR="00E64421" w:rsidRPr="00E64421" w:rsidRDefault="00E64421" w:rsidP="00E64421">
            <w:pPr>
              <w:spacing w:beforeAutospacing="1" w:after="100" w:afterAutospacing="1" w:line="240" w:lineRule="auto"/>
              <w:rPr>
                <w:rFonts w:ascii="Times New Roman" w:eastAsia="Times New Roman" w:hAnsi="Times New Roman" w:cs="Times New Roman"/>
                <w:sz w:val="24"/>
                <w:szCs w:val="24"/>
                <w:lang w:eastAsia="tr-TR"/>
              </w:rPr>
            </w:pPr>
            <w:r w:rsidRPr="00E64421">
              <w:rPr>
                <w:rFonts w:ascii="Times New Roman" w:eastAsia="Times New Roman" w:hAnsi="Times New Roman" w:cs="Times New Roman"/>
                <w:sz w:val="24"/>
                <w:szCs w:val="24"/>
                <w:u w:val="single"/>
                <w:lang w:eastAsia="tr-TR"/>
              </w:rPr>
              <w:t>Davalı</w:t>
            </w:r>
          </w:p>
        </w:tc>
        <w:tc>
          <w:tcPr>
            <w:tcW w:w="4245" w:type="dxa"/>
            <w:hideMark/>
          </w:tcPr>
          <w:p w:rsidR="00E64421" w:rsidRPr="00E64421" w:rsidRDefault="00E64421" w:rsidP="00E64421">
            <w:pPr>
              <w:spacing w:after="0" w:line="240" w:lineRule="auto"/>
              <w:rPr>
                <w:rFonts w:ascii="Times New Roman" w:eastAsia="Times New Roman" w:hAnsi="Times New Roman" w:cs="Times New Roman"/>
                <w:sz w:val="24"/>
                <w:szCs w:val="24"/>
                <w:lang w:eastAsia="tr-TR"/>
              </w:rPr>
            </w:pPr>
            <w:r w:rsidRPr="00E64421">
              <w:rPr>
                <w:rFonts w:ascii="Times New Roman" w:eastAsia="Times New Roman" w:hAnsi="Times New Roman" w:cs="Times New Roman"/>
                <w:sz w:val="24"/>
                <w:szCs w:val="24"/>
                <w:lang w:eastAsia="tr-TR"/>
              </w:rPr>
              <w:t>Baden-</w:t>
            </w:r>
            <w:proofErr w:type="spellStart"/>
            <w:r w:rsidRPr="00E64421">
              <w:rPr>
                <w:rFonts w:ascii="Times New Roman" w:eastAsia="Times New Roman" w:hAnsi="Times New Roman" w:cs="Times New Roman"/>
                <w:sz w:val="24"/>
                <w:szCs w:val="24"/>
                <w:lang w:eastAsia="tr-TR"/>
              </w:rPr>
              <w:t>Württemburg</w:t>
            </w:r>
            <w:proofErr w:type="spellEnd"/>
            <w:r w:rsidRPr="00E64421">
              <w:rPr>
                <w:rFonts w:ascii="Times New Roman" w:eastAsia="Times New Roman" w:hAnsi="Times New Roman" w:cs="Times New Roman"/>
                <w:sz w:val="24"/>
                <w:szCs w:val="24"/>
                <w:lang w:eastAsia="tr-TR"/>
              </w:rPr>
              <w:t xml:space="preserve"> Eyalet Yönetimi / F. Almanya </w:t>
            </w:r>
          </w:p>
        </w:tc>
      </w:tr>
      <w:tr w:rsidR="00E64421" w:rsidRPr="00E64421" w:rsidTr="00E64421">
        <w:trPr>
          <w:trHeight w:val="555"/>
          <w:tblCellSpacing w:w="0" w:type="dxa"/>
        </w:trPr>
        <w:tc>
          <w:tcPr>
            <w:tcW w:w="0" w:type="auto"/>
            <w:hideMark/>
          </w:tcPr>
          <w:p w:rsidR="00E64421" w:rsidRPr="00E64421" w:rsidRDefault="00E64421" w:rsidP="00E64421">
            <w:pPr>
              <w:spacing w:beforeAutospacing="1" w:after="100" w:afterAutospacing="1" w:line="240" w:lineRule="auto"/>
              <w:rPr>
                <w:rFonts w:ascii="Times New Roman" w:eastAsia="Times New Roman" w:hAnsi="Times New Roman" w:cs="Times New Roman"/>
                <w:sz w:val="24"/>
                <w:szCs w:val="24"/>
                <w:lang w:eastAsia="tr-TR"/>
              </w:rPr>
            </w:pPr>
            <w:r w:rsidRPr="00E64421">
              <w:rPr>
                <w:rFonts w:ascii="Times New Roman" w:eastAsia="Times New Roman" w:hAnsi="Times New Roman" w:cs="Times New Roman"/>
                <w:sz w:val="24"/>
                <w:szCs w:val="24"/>
                <w:u w:val="single"/>
                <w:lang w:eastAsia="tr-TR"/>
              </w:rPr>
              <w:t xml:space="preserve">İlgili Ortaklık </w:t>
            </w:r>
            <w:proofErr w:type="spellStart"/>
            <w:proofErr w:type="gramStart"/>
            <w:r w:rsidRPr="00E64421">
              <w:rPr>
                <w:rFonts w:ascii="Times New Roman" w:eastAsia="Times New Roman" w:hAnsi="Times New Roman" w:cs="Times New Roman"/>
                <w:sz w:val="24"/>
                <w:szCs w:val="24"/>
                <w:u w:val="single"/>
                <w:lang w:eastAsia="tr-TR"/>
              </w:rPr>
              <w:t>Huk.Hükümleri</w:t>
            </w:r>
            <w:proofErr w:type="spellEnd"/>
            <w:proofErr w:type="gramEnd"/>
            <w:r w:rsidRPr="00E64421">
              <w:rPr>
                <w:rFonts w:ascii="Times New Roman" w:eastAsia="Times New Roman" w:hAnsi="Times New Roman" w:cs="Times New Roman"/>
                <w:sz w:val="24"/>
                <w:szCs w:val="24"/>
                <w:u w:val="single"/>
                <w:lang w:eastAsia="tr-TR"/>
              </w:rPr>
              <w:t xml:space="preserve"> </w:t>
            </w:r>
          </w:p>
        </w:tc>
        <w:tc>
          <w:tcPr>
            <w:tcW w:w="0" w:type="auto"/>
            <w:vAlign w:val="center"/>
            <w:hideMark/>
          </w:tcPr>
          <w:p w:rsidR="00E64421" w:rsidRPr="00E64421" w:rsidRDefault="00E64421" w:rsidP="00E64421">
            <w:pPr>
              <w:spacing w:after="0" w:line="240" w:lineRule="auto"/>
              <w:rPr>
                <w:rFonts w:ascii="Times New Roman" w:eastAsia="Times New Roman" w:hAnsi="Times New Roman" w:cs="Times New Roman"/>
                <w:sz w:val="24"/>
                <w:szCs w:val="24"/>
                <w:lang w:eastAsia="tr-TR"/>
              </w:rPr>
            </w:pPr>
            <w:r w:rsidRPr="00E64421">
              <w:rPr>
                <w:rFonts w:ascii="Times New Roman" w:eastAsia="Times New Roman" w:hAnsi="Times New Roman" w:cs="Times New Roman"/>
                <w:sz w:val="24"/>
                <w:szCs w:val="24"/>
                <w:lang w:eastAsia="tr-TR"/>
              </w:rPr>
              <w:t xml:space="preserve">1/80 sayılı O.K.K. </w:t>
            </w:r>
            <w:proofErr w:type="spellStart"/>
            <w:r w:rsidRPr="00E64421">
              <w:rPr>
                <w:rFonts w:ascii="Times New Roman" w:eastAsia="Times New Roman" w:hAnsi="Times New Roman" w:cs="Times New Roman"/>
                <w:sz w:val="24"/>
                <w:szCs w:val="24"/>
                <w:lang w:eastAsia="tr-TR"/>
              </w:rPr>
              <w:t>md.</w:t>
            </w:r>
            <w:proofErr w:type="spellEnd"/>
            <w:r w:rsidRPr="00E64421">
              <w:rPr>
                <w:rFonts w:ascii="Times New Roman" w:eastAsia="Times New Roman" w:hAnsi="Times New Roman" w:cs="Times New Roman"/>
                <w:sz w:val="24"/>
                <w:szCs w:val="24"/>
                <w:lang w:eastAsia="tr-TR"/>
              </w:rPr>
              <w:t xml:space="preserve"> 7, paragraf 1 </w:t>
            </w:r>
          </w:p>
        </w:tc>
      </w:tr>
      <w:tr w:rsidR="00E64421" w:rsidRPr="00E64421" w:rsidTr="00E64421">
        <w:trPr>
          <w:tblCellSpacing w:w="0" w:type="dxa"/>
        </w:trPr>
        <w:tc>
          <w:tcPr>
            <w:tcW w:w="0" w:type="auto"/>
            <w:gridSpan w:val="2"/>
            <w:vAlign w:val="center"/>
            <w:hideMark/>
          </w:tcPr>
          <w:p w:rsidR="00E64421" w:rsidRPr="00E64421" w:rsidRDefault="00E64421" w:rsidP="00E64421">
            <w:pPr>
              <w:spacing w:beforeAutospacing="1" w:after="100" w:afterAutospacing="1" w:line="240" w:lineRule="auto"/>
              <w:rPr>
                <w:rFonts w:ascii="Times New Roman" w:eastAsia="Times New Roman" w:hAnsi="Times New Roman" w:cs="Times New Roman"/>
                <w:sz w:val="24"/>
                <w:szCs w:val="24"/>
                <w:lang w:eastAsia="tr-TR"/>
              </w:rPr>
            </w:pPr>
            <w:r w:rsidRPr="00E64421">
              <w:rPr>
                <w:rFonts w:ascii="Times New Roman" w:eastAsia="Times New Roman" w:hAnsi="Times New Roman" w:cs="Times New Roman"/>
                <w:sz w:val="24"/>
                <w:szCs w:val="24"/>
                <w:lang w:eastAsia="tr-TR"/>
              </w:rPr>
              <w:t> </w:t>
            </w:r>
          </w:p>
          <w:p w:rsidR="00E64421" w:rsidRPr="00E64421" w:rsidRDefault="00E64421" w:rsidP="00E64421">
            <w:pPr>
              <w:spacing w:before="100" w:beforeAutospacing="1" w:after="100" w:afterAutospacing="1" w:line="240" w:lineRule="auto"/>
              <w:rPr>
                <w:rFonts w:ascii="Times New Roman" w:eastAsia="Times New Roman" w:hAnsi="Times New Roman" w:cs="Times New Roman"/>
                <w:sz w:val="24"/>
                <w:szCs w:val="24"/>
                <w:lang w:eastAsia="tr-TR"/>
              </w:rPr>
            </w:pPr>
            <w:r w:rsidRPr="00E64421">
              <w:rPr>
                <w:rFonts w:ascii="Times New Roman" w:eastAsia="Times New Roman" w:hAnsi="Times New Roman" w:cs="Times New Roman"/>
                <w:b/>
                <w:bCs/>
                <w:sz w:val="24"/>
                <w:szCs w:val="24"/>
                <w:u w:val="single"/>
                <w:lang w:eastAsia="tr-TR"/>
              </w:rPr>
              <w:t xml:space="preserve">Dava Konusu: </w:t>
            </w:r>
          </w:p>
          <w:p w:rsidR="00E64421" w:rsidRPr="00E64421" w:rsidRDefault="00E64421" w:rsidP="00E64421">
            <w:pPr>
              <w:spacing w:before="100" w:beforeAutospacing="1" w:after="100" w:afterAutospacing="1" w:line="240" w:lineRule="auto"/>
              <w:rPr>
                <w:rFonts w:ascii="Times New Roman" w:eastAsia="Times New Roman" w:hAnsi="Times New Roman" w:cs="Times New Roman"/>
                <w:sz w:val="24"/>
                <w:szCs w:val="24"/>
                <w:lang w:eastAsia="tr-TR"/>
              </w:rPr>
            </w:pPr>
            <w:r w:rsidRPr="00E64421">
              <w:rPr>
                <w:rFonts w:ascii="Times New Roman" w:eastAsia="Times New Roman" w:hAnsi="Times New Roman" w:cs="Times New Roman"/>
                <w:sz w:val="24"/>
                <w:szCs w:val="24"/>
                <w:lang w:eastAsia="tr-TR"/>
              </w:rPr>
              <w:t> </w:t>
            </w:r>
          </w:p>
          <w:p w:rsidR="00E64421" w:rsidRPr="00E64421" w:rsidRDefault="00E64421" w:rsidP="00E64421">
            <w:pPr>
              <w:spacing w:before="100" w:beforeAutospacing="1" w:after="100" w:afterAutospacing="1" w:line="240" w:lineRule="auto"/>
              <w:rPr>
                <w:rFonts w:ascii="Times New Roman" w:eastAsia="Times New Roman" w:hAnsi="Times New Roman" w:cs="Times New Roman"/>
                <w:sz w:val="24"/>
                <w:szCs w:val="24"/>
                <w:lang w:eastAsia="tr-TR"/>
              </w:rPr>
            </w:pPr>
            <w:r w:rsidRPr="00E64421">
              <w:rPr>
                <w:rFonts w:ascii="Times New Roman" w:eastAsia="Times New Roman" w:hAnsi="Times New Roman" w:cs="Times New Roman"/>
                <w:sz w:val="24"/>
                <w:szCs w:val="24"/>
                <w:lang w:eastAsia="tr-TR"/>
              </w:rPr>
              <w:t xml:space="preserve">Üye ülkenin yasal işgücüne dâhil bir Türk işçisinin üvey evladı olarak ülkeye usulüne uygun olarak gelmiş ve onunla birlikte ikamet etmekte olan bir kişinin, işçinin öz evladı olmadığı gerekçesiyle, 1/80'in 7. maddesinden yararlanamayacağı iddiası ile oturma izninin uzatılmaması uygulamasına itiraz. </w:t>
            </w:r>
          </w:p>
          <w:p w:rsidR="00E64421" w:rsidRPr="00E64421" w:rsidRDefault="00E64421" w:rsidP="00E64421">
            <w:pPr>
              <w:spacing w:before="100" w:beforeAutospacing="1" w:after="100" w:afterAutospacing="1" w:line="240" w:lineRule="auto"/>
              <w:rPr>
                <w:rFonts w:ascii="Times New Roman" w:eastAsia="Times New Roman" w:hAnsi="Times New Roman" w:cs="Times New Roman"/>
                <w:sz w:val="24"/>
                <w:szCs w:val="24"/>
                <w:lang w:eastAsia="tr-TR"/>
              </w:rPr>
            </w:pPr>
            <w:r w:rsidRPr="00E64421">
              <w:rPr>
                <w:rFonts w:ascii="Times New Roman" w:eastAsia="Times New Roman" w:hAnsi="Times New Roman" w:cs="Times New Roman"/>
                <w:b/>
                <w:bCs/>
                <w:sz w:val="24"/>
                <w:szCs w:val="24"/>
                <w:u w:val="single"/>
                <w:lang w:eastAsia="tr-TR"/>
              </w:rPr>
              <w:t xml:space="preserve">Karar: </w:t>
            </w:r>
          </w:p>
          <w:p w:rsidR="00E64421" w:rsidRPr="00E64421" w:rsidRDefault="00E64421" w:rsidP="00E64421">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E64421">
              <w:rPr>
                <w:rFonts w:ascii="Times New Roman" w:eastAsia="Times New Roman" w:hAnsi="Times New Roman" w:cs="Times New Roman"/>
                <w:sz w:val="24"/>
                <w:szCs w:val="24"/>
                <w:lang w:eastAsia="tr-TR"/>
              </w:rPr>
              <w:t xml:space="preserve">1/80 sayılı </w:t>
            </w:r>
            <w:proofErr w:type="spellStart"/>
            <w:r w:rsidRPr="00E64421">
              <w:rPr>
                <w:rFonts w:ascii="Times New Roman" w:eastAsia="Times New Roman" w:hAnsi="Times New Roman" w:cs="Times New Roman"/>
                <w:sz w:val="24"/>
                <w:szCs w:val="24"/>
                <w:lang w:eastAsia="tr-TR"/>
              </w:rPr>
              <w:t>O.K.K'nın</w:t>
            </w:r>
            <w:proofErr w:type="spellEnd"/>
            <w:r w:rsidRPr="00E64421">
              <w:rPr>
                <w:rFonts w:ascii="Times New Roman" w:eastAsia="Times New Roman" w:hAnsi="Times New Roman" w:cs="Times New Roman"/>
                <w:sz w:val="24"/>
                <w:szCs w:val="24"/>
                <w:lang w:eastAsia="tr-TR"/>
              </w:rPr>
              <w:t xml:space="preserve"> 7. maddesinin 1. paragrafı, 21 yaşından küçük üvey evladın veya bir üye ülkede yasal işgücüne dâhil olan bir Türk işçisinin bakmakla yükümlü olduğu üvey evlat konumundaki bir kişinin, bu karar hükmü bakımından, o işçinin aile bireyi olarak yorumlanmasını gerektirir ve bu kişi, ev sahibi üye ülkedeki işçi ile aile birleşimi çerçevesinde ikametine izin verilmiş olması kaydıyla, söz konusu Ortaklık Konseyi Kararı'nca kendisine tanınan bütün haklardan yararlanır. </w:t>
            </w:r>
            <w:proofErr w:type="gramEnd"/>
          </w:p>
        </w:tc>
      </w:tr>
    </w:tbl>
    <w:p w:rsidR="00B5302E" w:rsidRDefault="00B5302E">
      <w:bookmarkStart w:id="0" w:name="_GoBack"/>
      <w:bookmarkEnd w:id="0"/>
    </w:p>
    <w:sectPr w:rsidR="00B53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A5"/>
    <w:rsid w:val="00B5302E"/>
    <w:rsid w:val="00E64421"/>
    <w:rsid w:val="00ED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F710F-9226-4192-BBFA-97AFE726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644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4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635749">
      <w:bodyDiv w:val="1"/>
      <w:marLeft w:val="0"/>
      <w:marRight w:val="0"/>
      <w:marTop w:val="0"/>
      <w:marBottom w:val="0"/>
      <w:divBdr>
        <w:top w:val="none" w:sz="0" w:space="0" w:color="auto"/>
        <w:left w:val="none" w:sz="0" w:space="0" w:color="auto"/>
        <w:bottom w:val="none" w:sz="0" w:space="0" w:color="auto"/>
        <w:right w:val="none" w:sz="0" w:space="0" w:color="auto"/>
      </w:divBdr>
      <w:divsChild>
        <w:div w:id="8100998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903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342050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2018-02-07T08:37:00Z</dcterms:created>
  <dcterms:modified xsi:type="dcterms:W3CDTF">2018-02-07T08:37:00Z</dcterms:modified>
</cp:coreProperties>
</file>