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205"/>
        <w:gridCol w:w="4867"/>
      </w:tblGrid>
      <w:tr w:rsidR="00DC6A6E" w:rsidRPr="00DC6A6E" w:rsidTr="00DC6A6E">
        <w:trPr>
          <w:trHeight w:val="1275"/>
          <w:tblCellSpacing w:w="0" w:type="dxa"/>
        </w:trPr>
        <w:tc>
          <w:tcPr>
            <w:tcW w:w="0" w:type="auto"/>
            <w:gridSpan w:val="2"/>
            <w:vAlign w:val="center"/>
            <w:hideMark/>
          </w:tcPr>
          <w:p w:rsidR="00DC6A6E" w:rsidRPr="00DC6A6E" w:rsidRDefault="00DC6A6E" w:rsidP="00DC6A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6A6E">
              <w:rPr>
                <w:rFonts w:ascii="Times New Roman" w:eastAsia="Times New Roman" w:hAnsi="Times New Roman" w:cs="Times New Roman"/>
                <w:b/>
                <w:bCs/>
                <w:sz w:val="24"/>
                <w:szCs w:val="24"/>
                <w:lang w:eastAsia="tr-TR"/>
              </w:rPr>
              <w:t xml:space="preserve">Ömer NAZLI -ve çocukları Çağlar, Melike- (C- 340/97) KARARI ( 10.02.2000) </w:t>
            </w:r>
          </w:p>
        </w:tc>
      </w:tr>
      <w:tr w:rsidR="00DC6A6E" w:rsidRPr="00DC6A6E" w:rsidTr="00DC6A6E">
        <w:trPr>
          <w:trHeight w:val="570"/>
          <w:tblCellSpacing w:w="0" w:type="dxa"/>
        </w:trPr>
        <w:tc>
          <w:tcPr>
            <w:tcW w:w="3900" w:type="dxa"/>
            <w:hideMark/>
          </w:tcPr>
          <w:p w:rsidR="00DC6A6E" w:rsidRPr="00DC6A6E" w:rsidRDefault="00DC6A6E" w:rsidP="00DC6A6E">
            <w:pPr>
              <w:spacing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u w:val="single"/>
                <w:lang w:eastAsia="tr-TR"/>
              </w:rPr>
              <w:t>Davalı</w:t>
            </w:r>
          </w:p>
        </w:tc>
        <w:tc>
          <w:tcPr>
            <w:tcW w:w="4035" w:type="dxa"/>
            <w:hideMark/>
          </w:tcPr>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xml:space="preserve">Nürnberg Belediyesi / F. Almanya </w:t>
            </w:r>
          </w:p>
        </w:tc>
      </w:tr>
      <w:tr w:rsidR="00DC6A6E" w:rsidRPr="00DC6A6E" w:rsidTr="00DC6A6E">
        <w:trPr>
          <w:trHeight w:val="555"/>
          <w:tblCellSpacing w:w="0" w:type="dxa"/>
        </w:trPr>
        <w:tc>
          <w:tcPr>
            <w:tcW w:w="0" w:type="auto"/>
            <w:hideMark/>
          </w:tcPr>
          <w:p w:rsidR="00DC6A6E" w:rsidRPr="00DC6A6E" w:rsidRDefault="00DC6A6E" w:rsidP="00DC6A6E">
            <w:pPr>
              <w:spacing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u w:val="single"/>
                <w:lang w:eastAsia="tr-TR"/>
              </w:rPr>
              <w:t xml:space="preserve">İlgili Ortaklık </w:t>
            </w:r>
            <w:proofErr w:type="spellStart"/>
            <w:proofErr w:type="gramStart"/>
            <w:r w:rsidRPr="00DC6A6E">
              <w:rPr>
                <w:rFonts w:ascii="Times New Roman" w:eastAsia="Times New Roman" w:hAnsi="Times New Roman" w:cs="Times New Roman"/>
                <w:sz w:val="24"/>
                <w:szCs w:val="24"/>
                <w:u w:val="single"/>
                <w:lang w:eastAsia="tr-TR"/>
              </w:rPr>
              <w:t>Huk.Hükümleri</w:t>
            </w:r>
            <w:proofErr w:type="spellEnd"/>
            <w:proofErr w:type="gramEnd"/>
            <w:r w:rsidRPr="00DC6A6E">
              <w:rPr>
                <w:rFonts w:ascii="Times New Roman" w:eastAsia="Times New Roman" w:hAnsi="Times New Roman" w:cs="Times New Roman"/>
                <w:sz w:val="24"/>
                <w:szCs w:val="24"/>
                <w:u w:val="single"/>
                <w:lang w:eastAsia="tr-TR"/>
              </w:rPr>
              <w:t xml:space="preserve"> </w:t>
            </w:r>
          </w:p>
        </w:tc>
        <w:tc>
          <w:tcPr>
            <w:tcW w:w="0" w:type="auto"/>
            <w:vAlign w:val="center"/>
            <w:hideMark/>
          </w:tcPr>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xml:space="preserve">1/80 sayılı O.K. Kararı </w:t>
            </w:r>
            <w:proofErr w:type="spellStart"/>
            <w:r w:rsidRPr="00DC6A6E">
              <w:rPr>
                <w:rFonts w:ascii="Times New Roman" w:eastAsia="Times New Roman" w:hAnsi="Times New Roman" w:cs="Times New Roman"/>
                <w:sz w:val="24"/>
                <w:szCs w:val="24"/>
                <w:lang w:eastAsia="tr-TR"/>
              </w:rPr>
              <w:t>md.</w:t>
            </w:r>
            <w:proofErr w:type="spellEnd"/>
            <w:r w:rsidRPr="00DC6A6E">
              <w:rPr>
                <w:rFonts w:ascii="Times New Roman" w:eastAsia="Times New Roman" w:hAnsi="Times New Roman" w:cs="Times New Roman"/>
                <w:sz w:val="24"/>
                <w:szCs w:val="24"/>
                <w:lang w:eastAsia="tr-TR"/>
              </w:rPr>
              <w:t xml:space="preserve"> 6(1)'in 3. fıkrası ve </w:t>
            </w:r>
            <w:proofErr w:type="spellStart"/>
            <w:r w:rsidRPr="00DC6A6E">
              <w:rPr>
                <w:rFonts w:ascii="Times New Roman" w:eastAsia="Times New Roman" w:hAnsi="Times New Roman" w:cs="Times New Roman"/>
                <w:sz w:val="24"/>
                <w:szCs w:val="24"/>
                <w:lang w:eastAsia="tr-TR"/>
              </w:rPr>
              <w:t>md.</w:t>
            </w:r>
            <w:proofErr w:type="spellEnd"/>
            <w:r w:rsidRPr="00DC6A6E">
              <w:rPr>
                <w:rFonts w:ascii="Times New Roman" w:eastAsia="Times New Roman" w:hAnsi="Times New Roman" w:cs="Times New Roman"/>
                <w:sz w:val="24"/>
                <w:szCs w:val="24"/>
                <w:lang w:eastAsia="tr-TR"/>
              </w:rPr>
              <w:t xml:space="preserve"> 14 </w:t>
            </w:r>
          </w:p>
        </w:tc>
      </w:tr>
      <w:tr w:rsidR="00DC6A6E" w:rsidRPr="00DC6A6E" w:rsidTr="00DC6A6E">
        <w:trPr>
          <w:tblCellSpacing w:w="0" w:type="dxa"/>
        </w:trPr>
        <w:tc>
          <w:tcPr>
            <w:tcW w:w="0" w:type="auto"/>
            <w:gridSpan w:val="2"/>
            <w:vAlign w:val="center"/>
            <w:hideMark/>
          </w:tcPr>
          <w:p w:rsidR="00DC6A6E" w:rsidRPr="00DC6A6E" w:rsidRDefault="00DC6A6E" w:rsidP="00DC6A6E">
            <w:pPr>
              <w:spacing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b/>
                <w:bCs/>
                <w:sz w:val="24"/>
                <w:szCs w:val="24"/>
                <w:u w:val="single"/>
                <w:lang w:eastAsia="tr-TR"/>
              </w:rPr>
              <w:t xml:space="preserve">Dava Konusu: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xml:space="preserve">1956 doğumlu Ömer Nazlı 1978 yılında yasal izinle Almanya'ya gelmiş ve 1979-1989 yılları arasında aynı işveren nezdinde yasal iş gücüne dâhil olarak çalışmıştır. 1989 Mayıs ayında kendisine sınırsız süreli koşulsuz çalışma izni verilmiştir. Nezarethaneden çıkar çıkmaz iş bularak çalışmaya başlamıştır.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xml:space="preserve">1994 Kasım ayında yaptığı ikamet iznini uzatma başvurusu Nürnberg Belediyesince reddedilerek aynı anda sınır dışı kararı verilmiştir. Ömer Nazlı bu karara bir üst mahkemede ve orada da reddedilince Bavyera Eyaleti </w:t>
            </w:r>
            <w:proofErr w:type="spellStart"/>
            <w:r w:rsidRPr="00DC6A6E">
              <w:rPr>
                <w:rFonts w:ascii="Times New Roman" w:eastAsia="Times New Roman" w:hAnsi="Times New Roman" w:cs="Times New Roman"/>
                <w:sz w:val="24"/>
                <w:szCs w:val="24"/>
                <w:lang w:eastAsia="tr-TR"/>
              </w:rPr>
              <w:t>Ansbach</w:t>
            </w:r>
            <w:proofErr w:type="spellEnd"/>
            <w:r w:rsidRPr="00DC6A6E">
              <w:rPr>
                <w:rFonts w:ascii="Times New Roman" w:eastAsia="Times New Roman" w:hAnsi="Times New Roman" w:cs="Times New Roman"/>
                <w:sz w:val="24"/>
                <w:szCs w:val="24"/>
                <w:lang w:eastAsia="tr-TR"/>
              </w:rPr>
              <w:t xml:space="preserve"> İdare Mahkemesinde itiraz etmiş ve bu yoldan konu Divana intikal etmiştir.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u w:val="single"/>
                <w:lang w:eastAsia="tr-TR"/>
              </w:rPr>
              <w:t xml:space="preserve">Karar: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xml:space="preserve">Bir üye ülkede yasal statüde 4 yıldan fazla aralıksız çalışan, bilahare bir suçla ilgili olarak gözaltına alınan ve bu süre zarfında işinden ayrılmak zorunda kalan bir Türk vatandaşı, 1/80 sayılı Ortaklık Konseyi Kararının 6(1). </w:t>
            </w:r>
            <w:proofErr w:type="gramStart"/>
            <w:r w:rsidRPr="00DC6A6E">
              <w:rPr>
                <w:rFonts w:ascii="Times New Roman" w:eastAsia="Times New Roman" w:hAnsi="Times New Roman" w:cs="Times New Roman"/>
                <w:sz w:val="24"/>
                <w:szCs w:val="24"/>
                <w:lang w:eastAsia="tr-TR"/>
              </w:rPr>
              <w:t>maddesinin</w:t>
            </w:r>
            <w:proofErr w:type="gramEnd"/>
            <w:r w:rsidRPr="00DC6A6E">
              <w:rPr>
                <w:rFonts w:ascii="Times New Roman" w:eastAsia="Times New Roman" w:hAnsi="Times New Roman" w:cs="Times New Roman"/>
                <w:sz w:val="24"/>
                <w:szCs w:val="24"/>
                <w:lang w:eastAsia="tr-TR"/>
              </w:rPr>
              <w:t xml:space="preserve"> 3. fıkrası uyarınca sahip olduğu hakları yitirmez, söz konusu maddeye dayanarak bulunduğu üye ülkede herhangi bir işe başvurmak hakkını kullanmak üzere ikamet iznini uzatmak için başvuruda bulunabilir;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xml:space="preserve">Üye ülke, 6(1). </w:t>
            </w:r>
            <w:proofErr w:type="gramStart"/>
            <w:r w:rsidRPr="00DC6A6E">
              <w:rPr>
                <w:rFonts w:ascii="Times New Roman" w:eastAsia="Times New Roman" w:hAnsi="Times New Roman" w:cs="Times New Roman"/>
                <w:sz w:val="24"/>
                <w:szCs w:val="24"/>
                <w:lang w:eastAsia="tr-TR"/>
              </w:rPr>
              <w:t>maddenin</w:t>
            </w:r>
            <w:proofErr w:type="gramEnd"/>
            <w:r w:rsidRPr="00DC6A6E">
              <w:rPr>
                <w:rFonts w:ascii="Times New Roman" w:eastAsia="Times New Roman" w:hAnsi="Times New Roman" w:cs="Times New Roman"/>
                <w:sz w:val="24"/>
                <w:szCs w:val="24"/>
                <w:lang w:eastAsia="tr-TR"/>
              </w:rPr>
              <w:t xml:space="preserve"> 3. fıkrası çerçevesinde hak sahibi olan bir Türk işçisini diğer yabancılar için de caydırıcı olacağı gerekçesiyle 1/80 sayılı Kararın 14. maddesine dayanarak </w:t>
            </w:r>
            <w:proofErr w:type="spellStart"/>
            <w:r w:rsidRPr="00DC6A6E">
              <w:rPr>
                <w:rFonts w:ascii="Times New Roman" w:eastAsia="Times New Roman" w:hAnsi="Times New Roman" w:cs="Times New Roman"/>
                <w:sz w:val="24"/>
                <w:szCs w:val="24"/>
                <w:lang w:eastAsia="tr-TR"/>
              </w:rPr>
              <w:t>sınırdışı</w:t>
            </w:r>
            <w:proofErr w:type="spellEnd"/>
            <w:r w:rsidRPr="00DC6A6E">
              <w:rPr>
                <w:rFonts w:ascii="Times New Roman" w:eastAsia="Times New Roman" w:hAnsi="Times New Roman" w:cs="Times New Roman"/>
                <w:sz w:val="24"/>
                <w:szCs w:val="24"/>
                <w:lang w:eastAsia="tr-TR"/>
              </w:rPr>
              <w:t xml:space="preserve"> edemez.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DC6A6E">
              <w:rPr>
                <w:rFonts w:ascii="Times New Roman" w:eastAsia="Times New Roman" w:hAnsi="Times New Roman" w:cs="Times New Roman"/>
                <w:sz w:val="24"/>
                <w:szCs w:val="24"/>
                <w:u w:val="single"/>
                <w:lang w:eastAsia="tr-TR"/>
              </w:rPr>
              <w:t>Sonuç :</w:t>
            </w:r>
            <w:proofErr w:type="gramEnd"/>
            <w:r w:rsidRPr="00DC6A6E">
              <w:rPr>
                <w:rFonts w:ascii="Times New Roman" w:eastAsia="Times New Roman" w:hAnsi="Times New Roman" w:cs="Times New Roman"/>
                <w:sz w:val="24"/>
                <w:szCs w:val="24"/>
                <w:u w:val="single"/>
                <w:lang w:eastAsia="tr-TR"/>
              </w:rPr>
              <w:t xml:space="preserve"> </w:t>
            </w:r>
          </w:p>
          <w:p w:rsidR="00DC6A6E" w:rsidRPr="00DC6A6E" w:rsidRDefault="00DC6A6E" w:rsidP="00DC6A6E">
            <w:pPr>
              <w:spacing w:before="100" w:beforeAutospacing="1" w:after="100" w:afterAutospacing="1" w:line="240" w:lineRule="auto"/>
              <w:rPr>
                <w:rFonts w:ascii="Times New Roman" w:eastAsia="Times New Roman" w:hAnsi="Times New Roman" w:cs="Times New Roman"/>
                <w:sz w:val="24"/>
                <w:szCs w:val="24"/>
                <w:lang w:eastAsia="tr-TR"/>
              </w:rPr>
            </w:pPr>
            <w:r w:rsidRPr="00DC6A6E">
              <w:rPr>
                <w:rFonts w:ascii="Times New Roman" w:eastAsia="Times New Roman" w:hAnsi="Times New Roman" w:cs="Times New Roman"/>
                <w:sz w:val="24"/>
                <w:szCs w:val="24"/>
                <w:lang w:eastAsia="tr-TR"/>
              </w:rPr>
              <w:t xml:space="preserve">Divan, 1/80 sayılı Kararın 6. maddesinin gerektirdiği koşulları yerine getiren vatandaşlarımızın daha sonra bir suça karışarak gözaltına alınmaları ve bu nedenle iş piyasası dışında kalmaları nedeniyle kazandıkları haklardan mahrum edilemeyeceklerini ortaya koymuştur. Bir başka ifadeyle, gözaltına alınmış olma, söz konusu Ortaklık Konseyi Kararı çerçevesinde kazanılmış hakları yitirmek için geçerli bir neden olarak sayılmamıştır. </w:t>
            </w:r>
          </w:p>
        </w:tc>
      </w:tr>
    </w:tbl>
    <w:p w:rsidR="000B3C7D" w:rsidRDefault="000B3C7D">
      <w:bookmarkStart w:id="0" w:name="_GoBack"/>
      <w:bookmarkEnd w:id="0"/>
    </w:p>
    <w:sectPr w:rsidR="000B3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2F"/>
    <w:rsid w:val="000B3C7D"/>
    <w:rsid w:val="00DC6A6E"/>
    <w:rsid w:val="00EA50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1DC42-4404-4E8A-885A-A593D36C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6A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C6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82944">
      <w:bodyDiv w:val="1"/>
      <w:marLeft w:val="0"/>
      <w:marRight w:val="0"/>
      <w:marTop w:val="0"/>
      <w:marBottom w:val="0"/>
      <w:divBdr>
        <w:top w:val="none" w:sz="0" w:space="0" w:color="auto"/>
        <w:left w:val="none" w:sz="0" w:space="0" w:color="auto"/>
        <w:bottom w:val="none" w:sz="0" w:space="0" w:color="auto"/>
        <w:right w:val="none" w:sz="0" w:space="0" w:color="auto"/>
      </w:divBdr>
      <w:divsChild>
        <w:div w:id="124133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791901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833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2018-02-07T08:51:00Z</dcterms:created>
  <dcterms:modified xsi:type="dcterms:W3CDTF">2018-02-07T08:51:00Z</dcterms:modified>
</cp:coreProperties>
</file>