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E968F8" w:rsidP="00C628CC">
      <w:pPr>
        <w:spacing w:line="240" w:lineRule="auto"/>
        <w:jc w:val="center"/>
        <w:rPr>
          <w:rFonts w:ascii="Impact" w:hAnsi="Impact"/>
          <w:sz w:val="44"/>
        </w:rPr>
      </w:pPr>
      <w:r w:rsidRPr="00901DB0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75BE60CA" wp14:editId="239421FE">
            <wp:simplePos x="0" y="0"/>
            <wp:positionH relativeFrom="column">
              <wp:posOffset>-297815</wp:posOffset>
            </wp:positionH>
            <wp:positionV relativeFrom="paragraph">
              <wp:posOffset>-440690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1DB0" w:rsidRPr="00901DB0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095BEE7F" wp14:editId="26D93476">
            <wp:simplePos x="0" y="0"/>
            <wp:positionH relativeFrom="column">
              <wp:posOffset>5988050</wp:posOffset>
            </wp:positionH>
            <wp:positionV relativeFrom="paragraph">
              <wp:posOffset>-502286</wp:posOffset>
            </wp:positionV>
            <wp:extent cx="1066165" cy="15144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Default="00901DB0" w:rsidP="00C628CC">
      <w:pPr>
        <w:spacing w:line="240" w:lineRule="auto"/>
        <w:jc w:val="center"/>
        <w:rPr>
          <w:rFonts w:ascii="Impact" w:hAnsi="Impact"/>
          <w:sz w:val="44"/>
        </w:rPr>
      </w:pPr>
      <w:r w:rsidRPr="00901DB0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37865" wp14:editId="0CDEC0D1">
                <wp:simplePos x="0" y="0"/>
                <wp:positionH relativeFrom="column">
                  <wp:posOffset>-441325</wp:posOffset>
                </wp:positionH>
                <wp:positionV relativeFrom="paragraph">
                  <wp:posOffset>1468120</wp:posOffset>
                </wp:positionV>
                <wp:extent cx="7562850" cy="1352550"/>
                <wp:effectExtent l="0" t="0" r="1905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DB0" w:rsidRDefault="00A772EF" w:rsidP="00901D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BOYA İŞLERİ İÇİN</w:t>
                            </w:r>
                            <w:r w:rsidR="00901DB0" w:rsidRPr="00901DB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</w:t>
                            </w:r>
                          </w:p>
                          <w:p w:rsidR="00901DB0" w:rsidRPr="00901DB0" w:rsidRDefault="00901DB0" w:rsidP="00901D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</w:pPr>
                            <w:r w:rsidRPr="00901DB0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KONTROL LİSTESİ</w:t>
                            </w:r>
                          </w:p>
                          <w:p w:rsidR="00901DB0" w:rsidRPr="00901DB0" w:rsidRDefault="00901DB0" w:rsidP="0090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4.75pt;margin-top:115.6pt;width:595.5pt;height:10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" fillcolor="white [3201]" strokecolor="white [3212]" strokeweight=".5pt">
                <v:textbox>
                  <w:txbxContent>
                    <w:p w:rsidR="00901DB0" w:rsidRDefault="00A772EF" w:rsidP="00901D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BOYA İŞLERİ İÇİN</w:t>
                      </w:r>
                      <w:r w:rsidR="00901DB0" w:rsidRPr="00901DB0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</w:t>
                      </w:r>
                    </w:p>
                    <w:p w:rsidR="00901DB0" w:rsidRPr="00901DB0" w:rsidRDefault="00901DB0" w:rsidP="00901D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</w:pPr>
                      <w:r w:rsidRPr="00901DB0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KONTROL LİSTESİ</w:t>
                      </w:r>
                    </w:p>
                    <w:p w:rsidR="00901DB0" w:rsidRPr="00901DB0" w:rsidRDefault="00901DB0" w:rsidP="00901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4C90CCC1" wp14:editId="6A0BDA88">
            <wp:simplePos x="0" y="0"/>
            <wp:positionH relativeFrom="column">
              <wp:posOffset>-441325</wp:posOffset>
            </wp:positionH>
            <wp:positionV relativeFrom="paragraph">
              <wp:posOffset>2820670</wp:posOffset>
            </wp:positionV>
            <wp:extent cx="7562850" cy="6871335"/>
            <wp:effectExtent l="0" t="0" r="0" b="571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84"/>
                    <a:stretch/>
                  </pic:blipFill>
                  <pic:spPr bwMode="auto">
                    <a:xfrm>
                      <a:off x="0" y="0"/>
                      <a:ext cx="7562850" cy="687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bookmarkStart w:id="0" w:name="_GoBack"/>
      <w:bookmarkEnd w:id="0"/>
    </w:p>
    <w:p w:rsidR="009A1568" w:rsidRDefault="009A1568" w:rsidP="009A1568">
      <w:pPr>
        <w:spacing w:after="0"/>
      </w:pPr>
    </w:p>
    <w:tbl>
      <w:tblPr>
        <w:tblStyle w:val="TabloKlavuzu"/>
        <w:tblW w:w="15235" w:type="dxa"/>
        <w:jc w:val="center"/>
        <w:tblInd w:w="-143" w:type="dxa"/>
        <w:tblLayout w:type="fixed"/>
        <w:tblLook w:val="04A0" w:firstRow="1" w:lastRow="0" w:firstColumn="1" w:lastColumn="0" w:noHBand="0" w:noVBand="1"/>
      </w:tblPr>
      <w:tblGrid>
        <w:gridCol w:w="1971"/>
        <w:gridCol w:w="4608"/>
        <w:gridCol w:w="755"/>
        <w:gridCol w:w="756"/>
        <w:gridCol w:w="3131"/>
        <w:gridCol w:w="2150"/>
        <w:gridCol w:w="1864"/>
      </w:tblGrid>
      <w:tr w:rsidR="00B2126A" w:rsidTr="00B2126A">
        <w:trPr>
          <w:tblHeader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Konu Başlığı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126A" w:rsidRPr="00A37561" w:rsidRDefault="00B2126A" w:rsidP="000A1DFC">
            <w:pPr>
              <w:jc w:val="center"/>
              <w:rPr>
                <w:b/>
              </w:rPr>
            </w:pPr>
            <w:r w:rsidRPr="00A37561">
              <w:rPr>
                <w:b/>
              </w:rPr>
              <w:t>Kontrol Listesi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B2126A" w:rsidRDefault="00B2126A" w:rsidP="000A1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B2126A" w:rsidRDefault="00B2126A" w:rsidP="000A1DFC">
            <w:pPr>
              <w:jc w:val="center"/>
              <w:rPr>
                <w:b/>
                <w:szCs w:val="56"/>
              </w:rPr>
            </w:pPr>
            <w:r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Alınması Gereken Önlemler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Sorumlu Kişi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Tamamlanacağı Tarih</w:t>
            </w: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Pr="002615E7" w:rsidRDefault="00B2126A" w:rsidP="000A1DFC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</w:rPr>
              <w:t>GENEL</w:t>
            </w:r>
            <w:r>
              <w:rPr>
                <w:b/>
                <w:bCs/>
                <w:color w:val="000000"/>
                <w:lang w:eastAsia="tr-TR"/>
              </w:rPr>
              <w:t>&amp;</w:t>
            </w:r>
          </w:p>
          <w:p w:rsidR="00B2126A" w:rsidRDefault="00B2126A" w:rsidP="000A1DFC">
            <w:pPr>
              <w:jc w:val="center"/>
              <w:rPr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 HİJYEN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Zemin, kayma veya düşmeyi önleyecek şekilde tasarlanmış ve iç ve dış zeminler düzenli olarak kontrol ediliyor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Zeminde çökme, erime vb. deformasyonlar bulunması halinde bunlar derhal düzeltiliyor mu?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Çalışma sırasında kullanılan yer sergileri nedeniyle kaygan hale gelen zeminlerde önlem alınıyor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Bütün alanlar iyi aydınlatılmış, pencere alanı yeterince büyük ve doğal aydınlatmadan yeterince faydalanılıyor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Çalışılan ortamlarda temiz hava akımı bulunuyor ve tüm alanlar düzenli olarak havalandırılıyor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Tüm alanlardaki mevcut iklimlendirme cihazlarının kontrolleri düzenli aralıklarla yaptırılıyor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Çalışma ortamı sıcaklığının çok soğuk ya da çok sıcak olması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İşyeri içerisindeki sıcaklık ve nem, rahatsızlık vermeyecek düzeyde tutuluyor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Çalışanların yeme-içme, barınma gibi temel ihtiyaçları için uygun donanımlı alanlar ayrılmış mı?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İşyerinin temizliği düzenli olarak yapılıyor ve çalışma ortamında, </w:t>
            </w:r>
            <w:proofErr w:type="gramStart"/>
            <w:r w:rsidRPr="00B2126A">
              <w:rPr>
                <w:rFonts w:cstheme="minorHAnsi"/>
              </w:rPr>
              <w:t>hijyen</w:t>
            </w:r>
            <w:proofErr w:type="gramEnd"/>
            <w:r w:rsidRPr="00B2126A">
              <w:rPr>
                <w:rFonts w:cstheme="minorHAnsi"/>
              </w:rPr>
              <w:t xml:space="preserve"> açısından gerekli şartlar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Toz veya malzeme artıklarının yerlerde veya taban kenarlarında birikmesi önleniyor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Çalışanlar, işlerini bitirdikten sonra bütün malzemeleri yerlerine düzenli olarak yerleştiriyor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682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İçinde yeterli malzemenin bulunduğu ilk yardım dolabı mevcut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989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Çalışılan alanda, çalışanların takılarak/kayarak düşebileceği ya da çarpabileceği nesnelerin bulunmamasına özen gösteriliyor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1273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Çalışma sırasında, çalışanların kullanımı için uygun yüz ve göz koruyucular ile uygun iş eldivenleri temin ediliyor ve çalışanların bunları kullanımları denetleniyor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696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Çalışanlara, boya yapılan alanda sigara içilmemeleri konusunda talimat veriliyor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Çalışma alanında olası bir yangın riskine karşı yangın söndürücü </w:t>
            </w:r>
            <w:proofErr w:type="gramStart"/>
            <w:r w:rsidRPr="00B2126A">
              <w:rPr>
                <w:rFonts w:cstheme="minorHAnsi"/>
              </w:rPr>
              <w:t>ekipman</w:t>
            </w:r>
            <w:proofErr w:type="gramEnd"/>
            <w:r w:rsidRPr="00B2126A">
              <w:rPr>
                <w:rFonts w:cstheme="minorHAnsi"/>
              </w:rPr>
              <w:t xml:space="preserve"> bulunduruluyor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1115"/>
          <w:jc w:val="center"/>
        </w:trPr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KAYMA/DÜŞME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Çalışanların iskele, merdiven, kaldırma platformları gibi yüksek yerlerde çalışırken düşme riskine karşı gerekli tedbirler alınıyor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1259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Çalışanların, fazlaca yukarıya uzanmalarını gerektirecek yerlerde rahat çalışmalarını sağlamak üzere uygun/ayarlanabilir yükseklikte merdivenler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993"/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Yüksek yerlerde boya yapan çalışanlar için emniyet kemerleri sağlanıyor ve çalışanların bu kemerleri kullanma durumları izleniyor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777"/>
          <w:jc w:val="center"/>
        </w:trPr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CİSİM DÜŞMESİ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Çalışanların, yüksek yerlere yerleştirilen düşmesi engellenmemiş ya da sabitlenmemiş nesnelerin altında çalışması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286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Yüksek yerlere yerleştirilen nesneler, düşmeyi önleyecek şekilde yeterince sabitlenmiş mi?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trHeight w:val="70"/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Çalışanların, çalışma sırasında baret gibi kafa </w:t>
            </w:r>
            <w:r w:rsidRPr="00B2126A">
              <w:rPr>
                <w:rFonts w:cstheme="minorHAnsi"/>
              </w:rPr>
              <w:lastRenderedPageBreak/>
              <w:t xml:space="preserve">koruyucuları kullanmaları sağlanıyor mu?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KAPALI ALANLAR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Boya yapılacak kapalı ortamda, gaz veya gaza sebep olabilecek bir kaynak bulunup bulunmadığı kontrol ediliyor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Boya yapılan alanının yakınında herhangi bir ısıl işlem yapılıp yapılmadığı kontrol ediliyor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Kapalı alanda yapılan çalışmalar sırasında yeterli havalandırma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Çalışma sırasında, boya kutularının kapaklarının açık bırakılmamasına ve tinerin ortada bırakılmamasına özen gösteriliyor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DIŞ ORTAMDA ÇALIŞMA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Aşırı sıcak ya da aşırı soğuk hava, yağmur, rahatsız edici esintiler gibi hava koşullarına </w:t>
            </w:r>
            <w:proofErr w:type="spellStart"/>
            <w:r w:rsidRPr="00B2126A">
              <w:rPr>
                <w:rFonts w:cstheme="minorHAnsi"/>
              </w:rPr>
              <w:t>maruziyetin</w:t>
            </w:r>
            <w:proofErr w:type="spellEnd"/>
            <w:r w:rsidRPr="00B2126A">
              <w:rPr>
                <w:rFonts w:cstheme="minorHAnsi"/>
              </w:rPr>
              <w:t xml:space="preserve"> çalışanlar üzerindeki olumsuz etkisini azaltacak önlemler alınıyor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MAKİNELER, EL ALETLERİ VE EKİPMANLAR</w:t>
            </w:r>
          </w:p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Makinelerin hareketli, dönen parçaları, makine koruyucular ile koruma altına alınmış mı?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Kesici veya delici nitelikteki alet veya </w:t>
            </w:r>
            <w:proofErr w:type="gramStart"/>
            <w:r w:rsidRPr="00B2126A">
              <w:rPr>
                <w:rFonts w:cstheme="minorHAnsi"/>
              </w:rPr>
              <w:t>ekipmanların</w:t>
            </w:r>
            <w:proofErr w:type="gramEnd"/>
            <w:r w:rsidRPr="00B2126A">
              <w:rPr>
                <w:rFonts w:cstheme="minorHAnsi"/>
              </w:rPr>
              <w:t xml:space="preserve"> açıkta bulundurulması engelleniyor ve koruyucu içerisinde muhafaza edilmesi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Kesici veya delici alet veya </w:t>
            </w:r>
            <w:proofErr w:type="gramStart"/>
            <w:r w:rsidRPr="00B2126A">
              <w:rPr>
                <w:rFonts w:cstheme="minorHAnsi"/>
              </w:rPr>
              <w:t>ekipmanlar</w:t>
            </w:r>
            <w:proofErr w:type="gramEnd"/>
            <w:r w:rsidRPr="00B2126A">
              <w:rPr>
                <w:rFonts w:cstheme="minorHAnsi"/>
              </w:rPr>
              <w:t xml:space="preserve"> uygun aralıklarla, kullanım öncesi ve sonrasında kontrol ediliyor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Tüm alet veya </w:t>
            </w:r>
            <w:proofErr w:type="gramStart"/>
            <w:r w:rsidRPr="00B2126A">
              <w:rPr>
                <w:rFonts w:cstheme="minorHAnsi"/>
              </w:rPr>
              <w:t>ekipmanların</w:t>
            </w:r>
            <w:proofErr w:type="gramEnd"/>
            <w:r w:rsidRPr="00B2126A">
              <w:rPr>
                <w:rFonts w:cstheme="minorHAnsi"/>
              </w:rPr>
              <w:t xml:space="preserve"> tasarım amaçlarına uygun yönde kullanılması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Tüm alet ve gereçlerin kullanımında gerekli </w:t>
            </w:r>
            <w:proofErr w:type="gramStart"/>
            <w:r>
              <w:rPr>
                <w:rFonts w:cstheme="minorHAnsi"/>
              </w:rPr>
              <w:t>hijyen</w:t>
            </w:r>
            <w:proofErr w:type="gramEnd"/>
            <w:r>
              <w:rPr>
                <w:rFonts w:cstheme="minorHAnsi"/>
              </w:rPr>
              <w:t xml:space="preserve"> şartları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Makinelerin çalışanlar tarafından kazara çalıştırılmasını önleyecek tertibat ile acil durdurma butonu bulunuyor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Makine ve </w:t>
            </w:r>
            <w:proofErr w:type="gramStart"/>
            <w:r w:rsidRPr="00B2126A">
              <w:rPr>
                <w:rFonts w:cstheme="minorHAnsi"/>
              </w:rPr>
              <w:t>ekipmanların</w:t>
            </w:r>
            <w:proofErr w:type="gramEnd"/>
            <w:r w:rsidRPr="00B2126A">
              <w:rPr>
                <w:rFonts w:cstheme="minorHAnsi"/>
              </w:rPr>
              <w:t xml:space="preserve"> doğru kullanımı, bakımı ve benzeri konularda rehberlik edecek Türkçe kullanma kılavuzları bulunuyor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Makine ve </w:t>
            </w:r>
            <w:proofErr w:type="gramStart"/>
            <w:r w:rsidRPr="00B2126A">
              <w:rPr>
                <w:rFonts w:cstheme="minorHAnsi"/>
              </w:rPr>
              <w:t>ekipmanların</w:t>
            </w:r>
            <w:proofErr w:type="gramEnd"/>
            <w:r w:rsidRPr="00B2126A">
              <w:rPr>
                <w:rFonts w:cstheme="minorHAnsi"/>
              </w:rPr>
              <w:t>, imalatçının talimatları doğrultusunda bakımları ve denetimleri yapılıyor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Çalışanlara, bıçak, dolgu bıçağı ve </w:t>
            </w:r>
            <w:proofErr w:type="spellStart"/>
            <w:r w:rsidRPr="00B2126A">
              <w:rPr>
                <w:rFonts w:cstheme="minorHAnsi"/>
              </w:rPr>
              <w:t>spatula</w:t>
            </w:r>
            <w:proofErr w:type="spellEnd"/>
            <w:r w:rsidRPr="00B2126A">
              <w:rPr>
                <w:rFonts w:cstheme="minorHAnsi"/>
              </w:rPr>
              <w:t xml:space="preserve"> gibi keskin nesne ya da araçlarla çalışırken veya rendeleme, düzleme, (testere ile) doğrama, kesme ve benzeri işlerde kullanılan aletlerle çalışırken dikkatli davranmaları konusunda gerekli ve yeterli talimatlar veriliyor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İskele ve merdiven gibi </w:t>
            </w:r>
            <w:proofErr w:type="gramStart"/>
            <w:r w:rsidRPr="00B2126A">
              <w:rPr>
                <w:rFonts w:cstheme="minorHAnsi"/>
              </w:rPr>
              <w:t>ekipmanların</w:t>
            </w:r>
            <w:proofErr w:type="gramEnd"/>
            <w:r w:rsidRPr="00B2126A">
              <w:rPr>
                <w:rFonts w:cstheme="minorHAnsi"/>
              </w:rPr>
              <w:t xml:space="preserve"> kurulumu, doğru kullanımı, bakımı ve benzeri konularda çalışanlara yeterli talimatlar veriliyor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Kullanılan kablolu aletlerin takılma veya düşmeyi önleyecek şekilde kullanılmasına özen gösteriliyor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Elektrikli </w:t>
            </w:r>
            <w:proofErr w:type="gramStart"/>
            <w:r w:rsidRPr="00B2126A">
              <w:rPr>
                <w:rFonts w:cstheme="minorHAnsi"/>
              </w:rPr>
              <w:t>ekipmanların</w:t>
            </w:r>
            <w:proofErr w:type="gramEnd"/>
            <w:r w:rsidRPr="00B2126A">
              <w:rPr>
                <w:rFonts w:cstheme="minorHAnsi"/>
              </w:rPr>
              <w:t xml:space="preserve"> ıslak ortam, su ve kimyasal içerikli ürünler ile temas ettirilmesi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KİMYASALLAR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Çalışma sırasında kullanılan boyalar, incelticiler de dahil tüm kimyasalların üzerinde uygulama yöntemi, kullanılacak koruyucu </w:t>
            </w:r>
            <w:proofErr w:type="gramStart"/>
            <w:r w:rsidRPr="00B2126A">
              <w:rPr>
                <w:rFonts w:cstheme="minorHAnsi"/>
              </w:rPr>
              <w:t>ekipman</w:t>
            </w:r>
            <w:proofErr w:type="gramEnd"/>
            <w:r w:rsidRPr="00B2126A">
              <w:rPr>
                <w:rFonts w:cstheme="minorHAnsi"/>
              </w:rPr>
              <w:t xml:space="preserve"> ve zararlarını gösteren etiketler bulunuyor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Çalışanlara, kimyasalların üzerinde yer alan etiketlerdeki hususlara uygun olarak çalışmaları konusunda talimat veriliyor mu?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Çalışanların, tehlikeli kimyasalların güvenli kullanımına yönelik talimatları almaksızın bu malzemeler ile çalışmaları engelleniyor mu?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Çalışılan ortamda ortaya çıkabilecek patlama, yangın, ya da zehirlenme tehlikesi bulunan durumlara karşı tedbir alınıyor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Çalışanlara, sprey boyalar gibi kimyasalları kullanırken bu kimyasalların sağlık risklerini artıracak çalışma biçimlerinden kaçınmaları konusunda yeterli talimat veriliyor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Kimyasallara temas etmiş bez parçaları vb. atıkların yerlere atılmayıp uygun bir şekilde ortamdan uzaklaştırılması konusunda çalışanlar bilgilendiriliyor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Kimyasallar ile yapılan çalışmalar sırasında gerekli kişisel koruyucu donanımların kullanımı konusunda çalışanlara talimat veriliyor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ERGONOMİ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Çalışanların uzun süre aynı pozisyonda veya fiziksel anlamda zorlayıcı çalışmaları (ağır yük kaldırma </w:t>
            </w:r>
            <w:proofErr w:type="gramStart"/>
            <w:r w:rsidRPr="00B2126A">
              <w:rPr>
                <w:rFonts w:cstheme="minorHAnsi"/>
              </w:rPr>
              <w:t>dahil</w:t>
            </w:r>
            <w:proofErr w:type="gramEnd"/>
            <w:r w:rsidRPr="00B2126A">
              <w:rPr>
                <w:rFonts w:cstheme="minorHAnsi"/>
              </w:rPr>
              <w:t>)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Çalışanların, işlerini yaparken çok uzak mesafelere uzanmak zorunda kalmaları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Elle taşınamayacak kadar ağır yüklerin çalışanlarca kaldırılması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Ağır yüklerin uygunsuz şekilde kaldırılmasını, itilmesini ya da çekilmesini önleyecek bir kaldırma tertibatı veya taşıma araçları bulunuyor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Çalışanlara uygun ve kaymaz ayakkabılar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 xml:space="preserve">PSİKOSOSYAL </w:t>
            </w:r>
            <w:r>
              <w:rPr>
                <w:b/>
              </w:rPr>
              <w:lastRenderedPageBreak/>
              <w:t>ETKENLER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lastRenderedPageBreak/>
              <w:t>Çalışanlar ile işveren(</w:t>
            </w:r>
            <w:proofErr w:type="spellStart"/>
            <w:r w:rsidRPr="00B2126A">
              <w:rPr>
                <w:rFonts w:cstheme="minorHAnsi"/>
              </w:rPr>
              <w:t>ler</w:t>
            </w:r>
            <w:proofErr w:type="spellEnd"/>
            <w:r w:rsidRPr="00B2126A">
              <w:rPr>
                <w:rFonts w:cstheme="minorHAnsi"/>
              </w:rPr>
              <w:t xml:space="preserve">) arasında iyi bir iletişim </w:t>
            </w:r>
            <w:r w:rsidRPr="00B2126A">
              <w:rPr>
                <w:rFonts w:cstheme="minorHAnsi"/>
              </w:rPr>
              <w:lastRenderedPageBreak/>
              <w:t>sürdürülüyor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Çalışanlara, işlerini güvenli bir şekilde yapmaları için yeterli zaman sağlanıyor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Çalışanların işe giriş ve periyodik kontrolleri yaptırılıyor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9A1568">
              <w:rPr>
                <w:rFonts w:cstheme="minorHAnsi"/>
              </w:rPr>
              <w:t>İş kazaları ve meslek hastalıkları vakaları 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Daha önce meydana gelmiş kazalar incelenerek kayıt altına alınıyor, tehlike kaynakları tespit edilerek ileride benzer kazalar ile karşılaşmamak için gerekli önlemler alınıyor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  <w:r>
              <w:rPr>
                <w:b/>
              </w:rPr>
              <w:t xml:space="preserve">EĞİTİM VE BİLGİLENDİRME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 iş sağlığı ve güvenliği konusunda eğitim almış mı?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 yaptıkları işle ilgili olarak gerekli eğitim ve bilgiye sahip mi?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 tehlikeli kimyasallarla çalışma sırasında maruz kalabileceği riskler ve kimyasallar ile güvenli çalışma konusunda bilgilendiriliyor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Çalışanlar, elde veya parmaklarda kalan boyaların tiner/benzin vb. tehlikeli kimyasallar ile çıkarılmaması konusunda bilgilendiriliyor mu?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>Çalışanlar kesilme, batma, yanma vb. nedenler ile oluşan yaralara hangi durumda ve kim tarafından müdahale edileceği konusunda bilgilendirilmiş mi?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Çalışanlar kullandıkları makine, araç, gereç ve </w:t>
            </w:r>
            <w:proofErr w:type="gramStart"/>
            <w:r w:rsidRPr="00B2126A">
              <w:rPr>
                <w:rFonts w:cstheme="minorHAnsi"/>
              </w:rPr>
              <w:t>ekipmanların</w:t>
            </w:r>
            <w:proofErr w:type="gramEnd"/>
            <w:r w:rsidRPr="00B2126A">
              <w:rPr>
                <w:rFonts w:cstheme="minorHAnsi"/>
              </w:rPr>
              <w:t xml:space="preserve"> güvenli kullanımı konusunda eğitilmiş mi?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  <w:tr w:rsidR="00B2126A" w:rsidRPr="00B2126A" w:rsidTr="00B2126A">
        <w:trPr>
          <w:jc w:val="center"/>
        </w:trPr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Default="00B2126A" w:rsidP="000A1DFC">
            <w:pPr>
              <w:jc w:val="center"/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  <w:r w:rsidRPr="00B2126A">
              <w:rPr>
                <w:rFonts w:cstheme="minorHAnsi"/>
              </w:rPr>
              <w:t xml:space="preserve">Eğitim ve bilgilendirme ile ilgili belgeler kayıt altına alınmakta ve kayıtlar uygun şekilde muhafaza edilmekte midir? 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6A" w:rsidRPr="00B2126A" w:rsidRDefault="00B2126A" w:rsidP="00B2126A">
            <w:pPr>
              <w:rPr>
                <w:rFonts w:cstheme="minorHAnsi"/>
              </w:rPr>
            </w:pPr>
          </w:p>
        </w:tc>
      </w:tr>
    </w:tbl>
    <w:p w:rsidR="00B2126A" w:rsidRDefault="00B2126A" w:rsidP="009A1568">
      <w:pPr>
        <w:spacing w:after="0"/>
      </w:pPr>
    </w:p>
    <w:p w:rsidR="00A772EF" w:rsidRDefault="00A772EF" w:rsidP="00A772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A772EF" w:rsidRPr="00443403" w:rsidRDefault="00A772EF" w:rsidP="00A772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9A1568" w:rsidRP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9A1568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20" w:rsidRDefault="008A3920" w:rsidP="00BD510D">
      <w:pPr>
        <w:spacing w:after="0" w:line="240" w:lineRule="auto"/>
      </w:pPr>
      <w:r>
        <w:separator/>
      </w:r>
    </w:p>
  </w:endnote>
  <w:endnote w:type="continuationSeparator" w:id="0">
    <w:p w:rsidR="008A3920" w:rsidRDefault="008A3920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4F" w:rsidRDefault="004B0B4F">
    <w:pPr>
      <w:pStyle w:val="Altbilgi"/>
      <w:jc w:val="right"/>
    </w:pPr>
  </w:p>
  <w:p w:rsidR="004B0B4F" w:rsidRDefault="004B0B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4B0B4F" w:rsidRDefault="004B0B4F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E968F8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B2126A">
          <w:rPr>
            <w:b/>
            <w:sz w:val="16"/>
          </w:rPr>
          <w:t>7</w:t>
        </w:r>
      </w:p>
    </w:sdtContent>
  </w:sdt>
  <w:p w:rsidR="004B0B4F" w:rsidRPr="00EF52B1" w:rsidRDefault="004B0B4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20" w:rsidRDefault="008A3920" w:rsidP="00BD510D">
      <w:pPr>
        <w:spacing w:after="0" w:line="240" w:lineRule="auto"/>
      </w:pPr>
      <w:r>
        <w:separator/>
      </w:r>
    </w:p>
  </w:footnote>
  <w:footnote w:type="continuationSeparator" w:id="0">
    <w:p w:rsidR="008A3920" w:rsidRDefault="008A3920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4F" w:rsidRDefault="004B0B4F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F285A10" wp14:editId="1A13BF9A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B4F" w:rsidRPr="001C0D37" w:rsidRDefault="00B2126A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BOYA İŞ</w:t>
                          </w:r>
                          <w:r w:rsidR="00991489">
                            <w:rPr>
                              <w:sz w:val="18"/>
                              <w:szCs w:val="18"/>
                            </w:rPr>
                            <w:t>LERİ İÇİN</w:t>
                          </w:r>
                          <w:r w:rsidR="004B0B4F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4B0B4F" w:rsidRPr="001C0D37" w:rsidRDefault="00B2126A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BOYA İŞ</w:t>
                    </w:r>
                    <w:r w:rsidR="00991489">
                      <w:rPr>
                        <w:sz w:val="18"/>
                        <w:szCs w:val="18"/>
                      </w:rPr>
                      <w:t>LERİ İÇİN</w:t>
                    </w:r>
                    <w:r w:rsidR="004B0B4F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02AA3BBC" wp14:editId="57C24508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52DF246A" wp14:editId="5584E58D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A2F63704"/>
    <w:lvl w:ilvl="0" w:tplc="FDF8C0F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838"/>
    <w:rsid w:val="000A1F66"/>
    <w:rsid w:val="000E0B3B"/>
    <w:rsid w:val="00110C2A"/>
    <w:rsid w:val="00121B0D"/>
    <w:rsid w:val="00122FE0"/>
    <w:rsid w:val="00142C37"/>
    <w:rsid w:val="00142CE1"/>
    <w:rsid w:val="00154EC3"/>
    <w:rsid w:val="001701A3"/>
    <w:rsid w:val="00171CB4"/>
    <w:rsid w:val="001759F9"/>
    <w:rsid w:val="001906DA"/>
    <w:rsid w:val="00190950"/>
    <w:rsid w:val="001A5209"/>
    <w:rsid w:val="001B088E"/>
    <w:rsid w:val="001B5A30"/>
    <w:rsid w:val="001C0D37"/>
    <w:rsid w:val="001C7E94"/>
    <w:rsid w:val="00207AD4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506D8B"/>
    <w:rsid w:val="00510EF6"/>
    <w:rsid w:val="00552465"/>
    <w:rsid w:val="00562D65"/>
    <w:rsid w:val="005B02B2"/>
    <w:rsid w:val="00650D95"/>
    <w:rsid w:val="00671910"/>
    <w:rsid w:val="00676F46"/>
    <w:rsid w:val="00681363"/>
    <w:rsid w:val="006A4468"/>
    <w:rsid w:val="006C3D97"/>
    <w:rsid w:val="006C54D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443BD"/>
    <w:rsid w:val="007470FE"/>
    <w:rsid w:val="0077021E"/>
    <w:rsid w:val="00776513"/>
    <w:rsid w:val="007F5615"/>
    <w:rsid w:val="007F5B81"/>
    <w:rsid w:val="008063A8"/>
    <w:rsid w:val="00814FD5"/>
    <w:rsid w:val="00825661"/>
    <w:rsid w:val="008260F7"/>
    <w:rsid w:val="00863C51"/>
    <w:rsid w:val="00896ECF"/>
    <w:rsid w:val="0089713B"/>
    <w:rsid w:val="008A3920"/>
    <w:rsid w:val="008B7EFC"/>
    <w:rsid w:val="00901DB0"/>
    <w:rsid w:val="00906DE3"/>
    <w:rsid w:val="00951E22"/>
    <w:rsid w:val="00964090"/>
    <w:rsid w:val="0096653A"/>
    <w:rsid w:val="00971F67"/>
    <w:rsid w:val="00985961"/>
    <w:rsid w:val="00991489"/>
    <w:rsid w:val="0099455B"/>
    <w:rsid w:val="009A1568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772EF"/>
    <w:rsid w:val="00AB17FC"/>
    <w:rsid w:val="00AE028D"/>
    <w:rsid w:val="00AE6C1E"/>
    <w:rsid w:val="00B14E73"/>
    <w:rsid w:val="00B16B3A"/>
    <w:rsid w:val="00B2126A"/>
    <w:rsid w:val="00B24210"/>
    <w:rsid w:val="00B270DB"/>
    <w:rsid w:val="00B52D2D"/>
    <w:rsid w:val="00B74256"/>
    <w:rsid w:val="00B75089"/>
    <w:rsid w:val="00B7688C"/>
    <w:rsid w:val="00B82D9A"/>
    <w:rsid w:val="00B9100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A01E3"/>
    <w:rsid w:val="00CD4404"/>
    <w:rsid w:val="00D15381"/>
    <w:rsid w:val="00D22AEC"/>
    <w:rsid w:val="00D22B80"/>
    <w:rsid w:val="00D23903"/>
    <w:rsid w:val="00D44151"/>
    <w:rsid w:val="00D4618B"/>
    <w:rsid w:val="00D74174"/>
    <w:rsid w:val="00D827A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86A14"/>
    <w:rsid w:val="00E968F8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8B07-32C6-44D5-9945-6FFBFFA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2014-06-24T14:05:00Z</dcterms:created>
  <dcterms:modified xsi:type="dcterms:W3CDTF">2014-06-27T07:27:00Z</dcterms:modified>
</cp:coreProperties>
</file>